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093" w:rsidRDefault="00F26093" w:rsidP="00F260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Дополнительный комментарий </w:t>
      </w:r>
    </w:p>
    <w:p w:rsidR="00F26093" w:rsidRDefault="00F26093" w:rsidP="00F260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Методическим рекомендациям </w:t>
      </w:r>
      <w:r w:rsidRPr="006B555E">
        <w:rPr>
          <w:rFonts w:ascii="Times New Roman" w:hAnsi="Times New Roman" w:cs="Times New Roman"/>
          <w:sz w:val="28"/>
          <w:szCs w:val="28"/>
        </w:rPr>
        <w:t>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для использования в ходе декларационной кампании 2019 г. (за отчетный 2018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6B555E">
        <w:rPr>
          <w:rFonts w:ascii="Times New Roman" w:hAnsi="Times New Roman" w:cs="Times New Roman"/>
          <w:sz w:val="28"/>
          <w:szCs w:val="28"/>
        </w:rPr>
        <w:t>г.)</w:t>
      </w:r>
    </w:p>
    <w:p w:rsidR="00F26093" w:rsidRPr="008C45AC" w:rsidRDefault="00F26093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28"/>
        </w:rPr>
      </w:pPr>
    </w:p>
    <w:p w:rsidR="00F26093" w:rsidRDefault="00F26093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подпункте 3 пункта 153 </w:t>
      </w:r>
      <w:r w:rsidRPr="006B555E">
        <w:rPr>
          <w:rFonts w:ascii="Times New Roman" w:hAnsi="Times New Roman" w:cs="Times New Roman"/>
          <w:sz w:val="28"/>
          <w:szCs w:val="28"/>
        </w:rPr>
        <w:t>Методически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6B555E">
        <w:rPr>
          <w:rFonts w:ascii="Times New Roman" w:hAnsi="Times New Roman" w:cs="Times New Roman"/>
          <w:sz w:val="28"/>
          <w:szCs w:val="28"/>
        </w:rPr>
        <w:t xml:space="preserve"> рекомендации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для использования в ходе декларационной кампании 2019 г. (за отчетный 2018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6B555E">
        <w:rPr>
          <w:rFonts w:ascii="Times New Roman" w:hAnsi="Times New Roman" w:cs="Times New Roman"/>
          <w:sz w:val="28"/>
          <w:szCs w:val="28"/>
        </w:rPr>
        <w:t>г.)</w:t>
      </w:r>
      <w:r>
        <w:rPr>
          <w:rFonts w:ascii="Times New Roman" w:hAnsi="Times New Roman" w:cs="Times New Roman"/>
          <w:sz w:val="28"/>
          <w:szCs w:val="28"/>
        </w:rPr>
        <w:t xml:space="preserve"> (далее – Методические рекомендации) предусмотрено, что </w:t>
      </w:r>
      <w:r w:rsidRPr="006B555E">
        <w:rPr>
          <w:rFonts w:ascii="Times New Roman" w:hAnsi="Times New Roman" w:cs="Times New Roman"/>
          <w:sz w:val="28"/>
          <w:szCs w:val="28"/>
        </w:rPr>
        <w:t>обязательства по договорам страхования жизни на случай смерти, дожития до определенного возраста или срока либо наступления иного события</w:t>
      </w:r>
      <w:proofErr w:type="gramEnd"/>
      <w:r w:rsidRPr="006B555E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6B555E">
        <w:rPr>
          <w:rFonts w:ascii="Times New Roman" w:hAnsi="Times New Roman" w:cs="Times New Roman"/>
          <w:sz w:val="28"/>
          <w:szCs w:val="28"/>
        </w:rPr>
        <w:t>пенсионного страхования; страхования жизни с условием периодических страховых выплат (ренты, аннуитетов) и (или) с участием страхователя в инвестиционном доходе страховщика</w:t>
      </w:r>
      <w:r>
        <w:rPr>
          <w:rFonts w:ascii="Times New Roman" w:hAnsi="Times New Roman" w:cs="Times New Roman"/>
          <w:sz w:val="28"/>
          <w:szCs w:val="28"/>
        </w:rPr>
        <w:t xml:space="preserve"> необходимо отражать в подразделе 6.2 раздела 6 формы справки о доходах, расходах, об имуществе и обязательствах имущественного характера, которая утверждена Указом Президента Российской Федерации от 23 июня 2014 г. № 460 (далее – справка).</w:t>
      </w:r>
      <w:proofErr w:type="gramEnd"/>
    </w:p>
    <w:p w:rsidR="00F26093" w:rsidRDefault="00F26093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A38E0">
        <w:rPr>
          <w:rFonts w:ascii="Times New Roman" w:hAnsi="Times New Roman" w:cs="Times New Roman"/>
          <w:sz w:val="28"/>
          <w:szCs w:val="28"/>
        </w:rPr>
        <w:t xml:space="preserve">рассматриваемом </w:t>
      </w:r>
      <w:proofErr w:type="gramStart"/>
      <w:r w:rsidR="009A38E0">
        <w:rPr>
          <w:rFonts w:ascii="Times New Roman" w:hAnsi="Times New Roman" w:cs="Times New Roman"/>
          <w:sz w:val="28"/>
          <w:szCs w:val="28"/>
        </w:rPr>
        <w:t>подпункте</w:t>
      </w:r>
      <w:proofErr w:type="gramEnd"/>
      <w:r w:rsidR="009A38E0">
        <w:rPr>
          <w:rFonts w:ascii="Times New Roman" w:hAnsi="Times New Roman" w:cs="Times New Roman"/>
          <w:sz w:val="28"/>
          <w:szCs w:val="28"/>
        </w:rPr>
        <w:t xml:space="preserve"> 3 пункта 153 Методических рекомендаций</w:t>
      </w:r>
      <w:r>
        <w:rPr>
          <w:rFonts w:ascii="Times New Roman" w:hAnsi="Times New Roman" w:cs="Times New Roman"/>
          <w:sz w:val="28"/>
          <w:szCs w:val="28"/>
        </w:rPr>
        <w:t xml:space="preserve"> речь идет об обязательствах по договорам страхования</w:t>
      </w:r>
      <w:r w:rsidR="009A38E0">
        <w:rPr>
          <w:rFonts w:ascii="Times New Roman" w:hAnsi="Times New Roman" w:cs="Times New Roman"/>
          <w:sz w:val="28"/>
          <w:szCs w:val="28"/>
        </w:rPr>
        <w:t xml:space="preserve">, заключенным в соответствии с </w:t>
      </w:r>
      <w:r>
        <w:rPr>
          <w:rFonts w:ascii="Times New Roman" w:hAnsi="Times New Roman" w:cs="Times New Roman"/>
          <w:sz w:val="28"/>
          <w:szCs w:val="28"/>
        </w:rPr>
        <w:t>Законом Российской Федерации от 27</w:t>
      </w:r>
      <w:r w:rsidR="009A38E0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ноября 1992</w:t>
      </w:r>
      <w:r w:rsidR="009A38E0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г. № 4015-1 «</w:t>
      </w:r>
      <w:r w:rsidRPr="006B555E">
        <w:rPr>
          <w:rFonts w:ascii="Times New Roman" w:hAnsi="Times New Roman" w:cs="Times New Roman"/>
          <w:sz w:val="28"/>
          <w:szCs w:val="28"/>
        </w:rPr>
        <w:t>Об организации страхового дела в Российской Федерации</w:t>
      </w:r>
      <w:r>
        <w:rPr>
          <w:rFonts w:ascii="Times New Roman" w:hAnsi="Times New Roman" w:cs="Times New Roman"/>
          <w:sz w:val="28"/>
          <w:szCs w:val="28"/>
        </w:rPr>
        <w:t>» (далее – Закон Российской Федерации № 4015-1).</w:t>
      </w:r>
    </w:p>
    <w:p w:rsidR="009A38E0" w:rsidRDefault="009A38E0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Статьей 32.9 Закона Российской Федерации № 4015-1 предусмотрены виды страхования, осуществляемые в Российской Федерации, в том числе: </w:t>
      </w:r>
    </w:p>
    <w:p w:rsidR="009A38E0" w:rsidRDefault="009A38E0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38E0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9A38E0">
        <w:rPr>
          <w:rFonts w:ascii="Times New Roman" w:hAnsi="Times New Roman" w:cs="Times New Roman"/>
          <w:sz w:val="28"/>
          <w:szCs w:val="28"/>
        </w:rPr>
        <w:t xml:space="preserve">страхование жизни на случай смерти, дожития до определенного возраста или срока либо наступления иного события; </w:t>
      </w:r>
    </w:p>
    <w:p w:rsidR="009A38E0" w:rsidRDefault="009A38E0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 пенсионное страхование;</w:t>
      </w:r>
    </w:p>
    <w:p w:rsidR="009A38E0" w:rsidRDefault="009A38E0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38E0">
        <w:rPr>
          <w:rFonts w:ascii="Times New Roman" w:hAnsi="Times New Roman" w:cs="Times New Roman"/>
          <w:sz w:val="28"/>
          <w:szCs w:val="28"/>
        </w:rPr>
        <w:t>3)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9A38E0">
        <w:rPr>
          <w:rFonts w:ascii="Times New Roman" w:hAnsi="Times New Roman" w:cs="Times New Roman"/>
          <w:sz w:val="28"/>
          <w:szCs w:val="28"/>
        </w:rPr>
        <w:t>страхование жизни с условием периодических страховых выплат (ренты, аннуитетов) и (или) с участием страхователя в ин</w:t>
      </w:r>
      <w:r>
        <w:rPr>
          <w:rFonts w:ascii="Times New Roman" w:hAnsi="Times New Roman" w:cs="Times New Roman"/>
          <w:sz w:val="28"/>
          <w:szCs w:val="28"/>
        </w:rPr>
        <w:t>вестиционном доходе страховщика.</w:t>
      </w:r>
    </w:p>
    <w:p w:rsidR="00F26093" w:rsidRDefault="00F26093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этой связи в указанном подразделе справки необходимо отражать информацию только об </w:t>
      </w:r>
      <w:r w:rsidRPr="006B555E">
        <w:rPr>
          <w:rFonts w:ascii="Times New Roman" w:hAnsi="Times New Roman" w:cs="Times New Roman"/>
          <w:sz w:val="28"/>
          <w:szCs w:val="28"/>
        </w:rPr>
        <w:t>обязательства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6B555E">
        <w:rPr>
          <w:rFonts w:ascii="Times New Roman" w:hAnsi="Times New Roman" w:cs="Times New Roman"/>
          <w:sz w:val="28"/>
          <w:szCs w:val="28"/>
        </w:rPr>
        <w:t xml:space="preserve"> по</w:t>
      </w:r>
      <w:r w:rsidR="009750B9">
        <w:rPr>
          <w:rFonts w:ascii="Times New Roman" w:hAnsi="Times New Roman" w:cs="Times New Roman"/>
          <w:sz w:val="28"/>
          <w:szCs w:val="28"/>
        </w:rPr>
        <w:t xml:space="preserve"> указанным</w:t>
      </w:r>
      <w:r w:rsidRPr="006B555E">
        <w:rPr>
          <w:rFonts w:ascii="Times New Roman" w:hAnsi="Times New Roman" w:cs="Times New Roman"/>
          <w:sz w:val="28"/>
          <w:szCs w:val="28"/>
        </w:rPr>
        <w:t xml:space="preserve"> договорам страхования</w:t>
      </w:r>
      <w:r>
        <w:rPr>
          <w:rFonts w:ascii="Times New Roman" w:hAnsi="Times New Roman" w:cs="Times New Roman"/>
          <w:sz w:val="28"/>
          <w:szCs w:val="28"/>
        </w:rPr>
        <w:t>, заключенным с субъектами страхового дела в соответствии Законом Российской Федерации № 4015-1.</w:t>
      </w:r>
    </w:p>
    <w:p w:rsidR="00F26093" w:rsidRDefault="00F26093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Информацию, необходимую для заполнения справки, целесообразно запрашивать у страховщика. </w:t>
      </w:r>
    </w:p>
    <w:p w:rsidR="009A38E0" w:rsidRDefault="009A38E0" w:rsidP="00F260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отмечаем, что отсутствует необходимость отражения в подразделе 6.2 раздела 6 справки иных видов страхования, например, КАСКО, ОСАГО, </w:t>
      </w:r>
      <w:r w:rsidR="00B813B9"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ascii="Times New Roman" w:hAnsi="Times New Roman" w:cs="Times New Roman"/>
          <w:sz w:val="28"/>
          <w:szCs w:val="28"/>
        </w:rPr>
        <w:t>также не подлежат указанию договора страхования, заключенные в рамках договора об ипотеке.</w:t>
      </w:r>
    </w:p>
    <w:p w:rsidR="00EA0BA4" w:rsidRDefault="008C45AC" w:rsidP="008C45AC">
      <w:pPr>
        <w:spacing w:after="0" w:line="240" w:lineRule="auto"/>
        <w:ind w:firstLine="709"/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>Дополнительно отмечаем, что информация об обязательном и добровольном пенсионном страховании, осуществляемом в соответствии с Федеральным законом от 15 декабря 2001 г. № 167-ФЗ "</w:t>
      </w:r>
      <w:r w:rsidRPr="008C45AC">
        <w:rPr>
          <w:rFonts w:ascii="Times New Roman" w:hAnsi="Times New Roman" w:cs="Times New Roman"/>
          <w:sz w:val="28"/>
          <w:szCs w:val="28"/>
        </w:rPr>
        <w:t>Об обязательном пенсионном страховании 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", а также о страховых пенсиях (Федеральный закон от 28 декабря 2013 г. № 400-ФЗ "О страховых пенсиях") </w:t>
      </w:r>
      <w:r w:rsidR="00782854">
        <w:rPr>
          <w:rFonts w:ascii="Times New Roman" w:hAnsi="Times New Roman" w:cs="Times New Roman"/>
          <w:sz w:val="28"/>
          <w:szCs w:val="28"/>
        </w:rPr>
        <w:t xml:space="preserve">также </w:t>
      </w:r>
      <w:r>
        <w:rPr>
          <w:rFonts w:ascii="Times New Roman" w:hAnsi="Times New Roman" w:cs="Times New Roman"/>
          <w:sz w:val="28"/>
          <w:szCs w:val="28"/>
        </w:rPr>
        <w:t>не подлежит отражению в рассматриваемом подразделе справки.</w:t>
      </w:r>
      <w:proofErr w:type="gramEnd"/>
    </w:p>
    <w:sectPr w:rsidR="00EA0BA4" w:rsidSect="00782854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26093"/>
    <w:rsid w:val="000473EB"/>
    <w:rsid w:val="00066564"/>
    <w:rsid w:val="000752E5"/>
    <w:rsid w:val="00084269"/>
    <w:rsid w:val="0009359E"/>
    <w:rsid w:val="000A061E"/>
    <w:rsid w:val="000C0BAF"/>
    <w:rsid w:val="000D25CE"/>
    <w:rsid w:val="001069DF"/>
    <w:rsid w:val="00106CE0"/>
    <w:rsid w:val="00115EB0"/>
    <w:rsid w:val="001441AF"/>
    <w:rsid w:val="00175BF4"/>
    <w:rsid w:val="001A3667"/>
    <w:rsid w:val="001D5ABC"/>
    <w:rsid w:val="001F079C"/>
    <w:rsid w:val="001F5F6B"/>
    <w:rsid w:val="001F799D"/>
    <w:rsid w:val="0020268C"/>
    <w:rsid w:val="0020310D"/>
    <w:rsid w:val="00262DB9"/>
    <w:rsid w:val="00265C95"/>
    <w:rsid w:val="00273AE0"/>
    <w:rsid w:val="0028559A"/>
    <w:rsid w:val="00287B14"/>
    <w:rsid w:val="002A7B6F"/>
    <w:rsid w:val="002B47D6"/>
    <w:rsid w:val="0030180C"/>
    <w:rsid w:val="00387847"/>
    <w:rsid w:val="003C7494"/>
    <w:rsid w:val="003D08B4"/>
    <w:rsid w:val="003D421F"/>
    <w:rsid w:val="00456B39"/>
    <w:rsid w:val="00481F1E"/>
    <w:rsid w:val="00487115"/>
    <w:rsid w:val="0049750A"/>
    <w:rsid w:val="00501047"/>
    <w:rsid w:val="00510B6B"/>
    <w:rsid w:val="00527F4C"/>
    <w:rsid w:val="00555A62"/>
    <w:rsid w:val="005A2A76"/>
    <w:rsid w:val="005D40AA"/>
    <w:rsid w:val="005E34A6"/>
    <w:rsid w:val="0061279C"/>
    <w:rsid w:val="00632D22"/>
    <w:rsid w:val="0066208A"/>
    <w:rsid w:val="006A0A0F"/>
    <w:rsid w:val="006B28C3"/>
    <w:rsid w:val="006D68F5"/>
    <w:rsid w:val="00713A2A"/>
    <w:rsid w:val="00747ADB"/>
    <w:rsid w:val="007560FC"/>
    <w:rsid w:val="00782854"/>
    <w:rsid w:val="00783DC6"/>
    <w:rsid w:val="007A6907"/>
    <w:rsid w:val="007C6282"/>
    <w:rsid w:val="007E3D3E"/>
    <w:rsid w:val="0080219A"/>
    <w:rsid w:val="0082186F"/>
    <w:rsid w:val="008340E3"/>
    <w:rsid w:val="00834165"/>
    <w:rsid w:val="008A0339"/>
    <w:rsid w:val="008C45AC"/>
    <w:rsid w:val="008E3AEA"/>
    <w:rsid w:val="009036F2"/>
    <w:rsid w:val="009750B9"/>
    <w:rsid w:val="009A38E0"/>
    <w:rsid w:val="009E39FD"/>
    <w:rsid w:val="009F6ECD"/>
    <w:rsid w:val="00A17BB6"/>
    <w:rsid w:val="00A26140"/>
    <w:rsid w:val="00A267D2"/>
    <w:rsid w:val="00A74F44"/>
    <w:rsid w:val="00A91264"/>
    <w:rsid w:val="00AA16D4"/>
    <w:rsid w:val="00B01B85"/>
    <w:rsid w:val="00B246D9"/>
    <w:rsid w:val="00B36778"/>
    <w:rsid w:val="00B813B9"/>
    <w:rsid w:val="00B81EBB"/>
    <w:rsid w:val="00BB2DE4"/>
    <w:rsid w:val="00C00DBB"/>
    <w:rsid w:val="00C013DB"/>
    <w:rsid w:val="00C73868"/>
    <w:rsid w:val="00C85B3F"/>
    <w:rsid w:val="00CD666B"/>
    <w:rsid w:val="00CF28AF"/>
    <w:rsid w:val="00D34B03"/>
    <w:rsid w:val="00D56355"/>
    <w:rsid w:val="00D57F31"/>
    <w:rsid w:val="00D7098F"/>
    <w:rsid w:val="00D74429"/>
    <w:rsid w:val="00D801ED"/>
    <w:rsid w:val="00DB148C"/>
    <w:rsid w:val="00DB5100"/>
    <w:rsid w:val="00E34891"/>
    <w:rsid w:val="00E40318"/>
    <w:rsid w:val="00E54F89"/>
    <w:rsid w:val="00E60C38"/>
    <w:rsid w:val="00E74DE4"/>
    <w:rsid w:val="00E90A30"/>
    <w:rsid w:val="00EA0BA4"/>
    <w:rsid w:val="00EA1407"/>
    <w:rsid w:val="00ED4D47"/>
    <w:rsid w:val="00EF70A9"/>
    <w:rsid w:val="00F15CE3"/>
    <w:rsid w:val="00F26093"/>
    <w:rsid w:val="00F4694C"/>
    <w:rsid w:val="00FC1365"/>
    <w:rsid w:val="00FE67E4"/>
    <w:rsid w:val="00FF2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0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Правки 3</dc:creator>
  <cp:lastModifiedBy>Правки 3</cp:lastModifiedBy>
  <cp:revision>4</cp:revision>
  <cp:lastPrinted>2019-02-12T09:39:00Z</cp:lastPrinted>
  <dcterms:created xsi:type="dcterms:W3CDTF">2019-02-05T08:22:00Z</dcterms:created>
  <dcterms:modified xsi:type="dcterms:W3CDTF">2019-02-12T10:29:00Z</dcterms:modified>
</cp:coreProperties>
</file>