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6178" w:rsidRDefault="006B6178">
      <w:pPr>
        <w:pStyle w:val="ConsPlusNormal"/>
        <w:jc w:val="both"/>
        <w:outlineLvl w:val="0"/>
      </w:pPr>
      <w:bookmarkStart w:id="0" w:name="_GoBack"/>
      <w:bookmarkEnd w:id="0"/>
    </w:p>
    <w:tbl>
      <w:tblPr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77"/>
        <w:gridCol w:w="4678"/>
      </w:tblGrid>
      <w:tr w:rsidR="006B6178"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6B6178" w:rsidRDefault="006B6178">
            <w:pPr>
              <w:pStyle w:val="ConsPlusNormal"/>
              <w:outlineLvl w:val="0"/>
            </w:pPr>
            <w:r>
              <w:t>23 июля 2015 года</w:t>
            </w:r>
          </w:p>
        </w:tc>
        <w:tc>
          <w:tcPr>
            <w:tcW w:w="4677" w:type="dxa"/>
            <w:tcBorders>
              <w:top w:val="nil"/>
              <w:left w:val="nil"/>
              <w:bottom w:val="nil"/>
              <w:right w:val="nil"/>
            </w:tcBorders>
          </w:tcPr>
          <w:p w:rsidR="006B6178" w:rsidRDefault="006B6178">
            <w:pPr>
              <w:pStyle w:val="ConsPlusNormal"/>
              <w:jc w:val="right"/>
              <w:outlineLvl w:val="0"/>
            </w:pPr>
            <w:r>
              <w:t>N 373-УГ</w:t>
            </w:r>
          </w:p>
        </w:tc>
      </w:tr>
    </w:tbl>
    <w:p w:rsidR="006B6178" w:rsidRDefault="006B617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6B6178" w:rsidRDefault="006B6178">
      <w:pPr>
        <w:pStyle w:val="ConsPlusNormal"/>
        <w:jc w:val="both"/>
      </w:pPr>
    </w:p>
    <w:p w:rsidR="006B6178" w:rsidRDefault="006B6178">
      <w:pPr>
        <w:pStyle w:val="ConsPlusTitle"/>
        <w:jc w:val="center"/>
      </w:pPr>
      <w:r>
        <w:t>УКАЗ</w:t>
      </w:r>
    </w:p>
    <w:p w:rsidR="006B6178" w:rsidRDefault="006B6178">
      <w:pPr>
        <w:pStyle w:val="ConsPlusTitle"/>
        <w:jc w:val="center"/>
      </w:pPr>
    </w:p>
    <w:p w:rsidR="006B6178" w:rsidRDefault="006B6178">
      <w:pPr>
        <w:pStyle w:val="ConsPlusTitle"/>
        <w:jc w:val="center"/>
      </w:pPr>
      <w:r>
        <w:t>ГУБЕРНАТОРА СВЕРДЛОВСКОЙ ОБЛАСТИ</w:t>
      </w:r>
    </w:p>
    <w:p w:rsidR="006B6178" w:rsidRDefault="006B6178">
      <w:pPr>
        <w:pStyle w:val="ConsPlusTitle"/>
        <w:jc w:val="center"/>
      </w:pPr>
    </w:p>
    <w:p w:rsidR="006B6178" w:rsidRDefault="006B6178">
      <w:pPr>
        <w:pStyle w:val="ConsPlusTitle"/>
        <w:jc w:val="center"/>
      </w:pPr>
      <w:r>
        <w:t>ОБ УТВЕРЖДЕНИИ ПОРЯДКА ПРИЕМА, ХРАНЕНИЯ, ОПРЕДЕЛЕНИЯ</w:t>
      </w:r>
    </w:p>
    <w:p w:rsidR="006B6178" w:rsidRDefault="006B6178">
      <w:pPr>
        <w:pStyle w:val="ConsPlusTitle"/>
        <w:jc w:val="center"/>
      </w:pPr>
      <w:r>
        <w:t>СТОИМОСТИ И РЕАЛИЗАЦИИ (ВЫКУПА) ПОДАРКОВ, ПОЛУЧЕННЫХ</w:t>
      </w:r>
    </w:p>
    <w:p w:rsidR="006B6178" w:rsidRDefault="006B6178">
      <w:pPr>
        <w:pStyle w:val="ConsPlusTitle"/>
        <w:jc w:val="center"/>
      </w:pPr>
      <w:r>
        <w:t>ГУБЕРНАТОРОМ СВЕРДЛОВСКОЙ ОБЛАСТИ В СВЯЗИ С ПРОТОКОЛЬНЫМИ</w:t>
      </w:r>
    </w:p>
    <w:p w:rsidR="006B6178" w:rsidRDefault="006B6178">
      <w:pPr>
        <w:pStyle w:val="ConsPlusTitle"/>
        <w:jc w:val="center"/>
      </w:pPr>
      <w:r>
        <w:t>МЕРОПРИЯТИЯМИ, СЛУЖЕБНЫМИ КОМАНДИРОВКАМИ И ДРУГИМИ</w:t>
      </w:r>
    </w:p>
    <w:p w:rsidR="006B6178" w:rsidRDefault="006B6178">
      <w:pPr>
        <w:pStyle w:val="ConsPlusTitle"/>
        <w:jc w:val="center"/>
      </w:pPr>
      <w:r>
        <w:t>ОФИЦИАЛЬНЫМИ МЕРОПРИЯТИЯМИ, УЧАСТИЕ В КОТОРЫХ СВЯЗАНО</w:t>
      </w:r>
    </w:p>
    <w:p w:rsidR="006B6178" w:rsidRDefault="006B6178">
      <w:pPr>
        <w:pStyle w:val="ConsPlusTitle"/>
        <w:jc w:val="center"/>
      </w:pPr>
      <w:r>
        <w:t>С ИСПОЛНЕНИЕМ ИМ СВОИХ ДОЛЖНОСТНЫХ ОБЯЗАННОСТЕЙ</w:t>
      </w:r>
    </w:p>
    <w:p w:rsidR="006B6178" w:rsidRDefault="006B617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6B617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B6178" w:rsidRDefault="006B617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B6178" w:rsidRDefault="006B617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B6178" w:rsidRDefault="006B617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B6178" w:rsidRDefault="006B617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20.05.2016 </w:t>
            </w:r>
            <w:hyperlink r:id="rId4">
              <w:r>
                <w:rPr>
                  <w:color w:val="0000FF"/>
                </w:rPr>
                <w:t>N 277-УГ</w:t>
              </w:r>
            </w:hyperlink>
            <w:r>
              <w:rPr>
                <w:color w:val="392C69"/>
              </w:rPr>
              <w:t>,</w:t>
            </w:r>
          </w:p>
          <w:p w:rsidR="006B6178" w:rsidRDefault="006B617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14.02.2017 </w:t>
            </w:r>
            <w:hyperlink r:id="rId5">
              <w:r>
                <w:rPr>
                  <w:color w:val="0000FF"/>
                </w:rPr>
                <w:t>N 86-УГ</w:t>
              </w:r>
            </w:hyperlink>
            <w:r>
              <w:rPr>
                <w:color w:val="392C69"/>
              </w:rPr>
              <w:t xml:space="preserve">, от 23.07.2021 </w:t>
            </w:r>
            <w:hyperlink r:id="rId6">
              <w:r>
                <w:rPr>
                  <w:color w:val="0000FF"/>
                </w:rPr>
                <w:t>N 425-УГ</w:t>
              </w:r>
            </w:hyperlink>
            <w:r>
              <w:rPr>
                <w:color w:val="392C69"/>
              </w:rPr>
              <w:t xml:space="preserve">, от 20.03.2023 </w:t>
            </w:r>
            <w:hyperlink r:id="rId7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>,</w:t>
            </w:r>
          </w:p>
          <w:p w:rsidR="006B6178" w:rsidRDefault="006B617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03.11.2023 </w:t>
            </w:r>
            <w:hyperlink r:id="rId8">
              <w:r>
                <w:rPr>
                  <w:color w:val="0000FF"/>
                </w:rPr>
                <w:t>N 510-УГ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B6178" w:rsidRDefault="006B6178">
            <w:pPr>
              <w:pStyle w:val="ConsPlusNormal"/>
            </w:pPr>
          </w:p>
        </w:tc>
      </w:tr>
    </w:tbl>
    <w:p w:rsidR="006B6178" w:rsidRDefault="006B6178">
      <w:pPr>
        <w:pStyle w:val="ConsPlusNormal"/>
        <w:jc w:val="both"/>
      </w:pPr>
    </w:p>
    <w:p w:rsidR="006B6178" w:rsidRDefault="006B6178">
      <w:pPr>
        <w:pStyle w:val="ConsPlusNormal"/>
        <w:ind w:firstLine="540"/>
        <w:jc w:val="both"/>
      </w:pPr>
      <w:r>
        <w:t xml:space="preserve">В соответствии с </w:t>
      </w:r>
      <w:hyperlink r:id="rId9">
        <w:r>
          <w:rPr>
            <w:color w:val="0000FF"/>
          </w:rPr>
          <w:t>пунктом 14</w:t>
        </w:r>
      </w:hyperlink>
      <w:r>
        <w:t xml:space="preserve"> Распоряжения Президента Российской Федерации от 29.05.2015 N 159-рп "О порядке уведомления лицами, замещающими отдельные государственные должности Российской Федерации, отдельные должности федеральной государственной службы, высшими должностными лицами субъектов Российской Федерации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обязанностей, сдачи, определения стоимости подарка и его реализации (выкупа)" и </w:t>
      </w:r>
      <w:hyperlink r:id="rId10">
        <w:r>
          <w:rPr>
            <w:color w:val="0000FF"/>
          </w:rPr>
          <w:t>Постановлением</w:t>
        </w:r>
      </w:hyperlink>
      <w:r>
        <w:t xml:space="preserve"> Правительства Российской Федерации от 09.01.2014 N 10 "О порядке сообщения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 его реализации" постановляю:</w:t>
      </w:r>
    </w:p>
    <w:p w:rsidR="006B6178" w:rsidRDefault="006B6178">
      <w:pPr>
        <w:pStyle w:val="ConsPlusNormal"/>
        <w:jc w:val="both"/>
      </w:pPr>
      <w:r>
        <w:t xml:space="preserve">(в ред. Указов Губернатора Свердловской области от 23.07.2021 </w:t>
      </w:r>
      <w:hyperlink r:id="rId11">
        <w:r>
          <w:rPr>
            <w:color w:val="0000FF"/>
          </w:rPr>
          <w:t>N 425-УГ</w:t>
        </w:r>
      </w:hyperlink>
      <w:r>
        <w:t xml:space="preserve">, от 03.11.2023 </w:t>
      </w:r>
      <w:hyperlink r:id="rId12">
        <w:r>
          <w:rPr>
            <w:color w:val="0000FF"/>
          </w:rPr>
          <w:t>N 510-УГ</w:t>
        </w:r>
      </w:hyperlink>
      <w:r>
        <w:t>)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 xml:space="preserve">1. Утвердить </w:t>
      </w:r>
      <w:hyperlink w:anchor="P44">
        <w:r>
          <w:rPr>
            <w:color w:val="0000FF"/>
          </w:rPr>
          <w:t>Порядок</w:t>
        </w:r>
      </w:hyperlink>
      <w:r>
        <w:t xml:space="preserve"> приема, хранения, определения стоимости и реализации (выкупа) подарков, полученных Губернатором Свердловской области в связи с протокольными мероприятиями, служебными командировками и другими официальными мероприятиями, участие в которых связано с исполнением им своих должностных обязанностей (прилагается).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>2. Прием, хранение, определение стоимости и реализация (выкуп) подарков, полученных Губернатором Свердловской области в связи с протокольными мероприятиями, служебными командировками и другими официальными мероприятиями, участие в которых связано с исполнением им своих должностных обязанностей, обеспечивается Правительством Свердловской области и осуществляется Управлением делами Губернатора Свердловской области и Правительства Свердловской области.</w:t>
      </w:r>
    </w:p>
    <w:p w:rsidR="006B6178" w:rsidRDefault="006B6178">
      <w:pPr>
        <w:pStyle w:val="ConsPlusNormal"/>
        <w:jc w:val="both"/>
      </w:pPr>
      <w:r>
        <w:t xml:space="preserve">(п. 2 в ред. </w:t>
      </w:r>
      <w:hyperlink r:id="rId13">
        <w:r>
          <w:rPr>
            <w:color w:val="0000FF"/>
          </w:rPr>
          <w:t>Указа</w:t>
        </w:r>
      </w:hyperlink>
      <w:r>
        <w:t xml:space="preserve"> Губернатора Свердловской области от 23.07.2021 N 425-УГ)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>3. Контроль за исполнением настоящего Указа оставляю за собой.</w:t>
      </w:r>
    </w:p>
    <w:p w:rsidR="006B6178" w:rsidRDefault="006B6178">
      <w:pPr>
        <w:pStyle w:val="ConsPlusNormal"/>
        <w:jc w:val="both"/>
      </w:pPr>
      <w:r>
        <w:t xml:space="preserve">(п. 3 в ред. </w:t>
      </w:r>
      <w:hyperlink r:id="rId14">
        <w:r>
          <w:rPr>
            <w:color w:val="0000FF"/>
          </w:rPr>
          <w:t>Указа</w:t>
        </w:r>
      </w:hyperlink>
      <w:r>
        <w:t xml:space="preserve"> Губернатора Свердловской области от 14.02.2017 N 86-УГ)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>4. Настоящий Указ опубликовать на "Официальном интернет-портале правовой информации Свердловской области" (www.pravo.gov66.ru).</w:t>
      </w:r>
    </w:p>
    <w:p w:rsidR="006B6178" w:rsidRDefault="006B6178">
      <w:pPr>
        <w:pStyle w:val="ConsPlusNormal"/>
        <w:jc w:val="both"/>
      </w:pPr>
    </w:p>
    <w:p w:rsidR="006B6178" w:rsidRDefault="006B6178">
      <w:pPr>
        <w:pStyle w:val="ConsPlusNormal"/>
        <w:jc w:val="right"/>
      </w:pPr>
      <w:r>
        <w:t>Губернатор</w:t>
      </w:r>
    </w:p>
    <w:p w:rsidR="006B6178" w:rsidRDefault="006B6178">
      <w:pPr>
        <w:pStyle w:val="ConsPlusNormal"/>
        <w:jc w:val="right"/>
      </w:pPr>
      <w:r>
        <w:lastRenderedPageBreak/>
        <w:t>Свердловской области</w:t>
      </w:r>
    </w:p>
    <w:p w:rsidR="006B6178" w:rsidRDefault="006B6178">
      <w:pPr>
        <w:pStyle w:val="ConsPlusNormal"/>
        <w:jc w:val="right"/>
      </w:pPr>
      <w:r>
        <w:t>Е.В.КУЙВАШЕВ</w:t>
      </w:r>
    </w:p>
    <w:p w:rsidR="006B6178" w:rsidRDefault="006B6178">
      <w:pPr>
        <w:pStyle w:val="ConsPlusNormal"/>
      </w:pPr>
      <w:r>
        <w:t>г. Екатеринбург</w:t>
      </w:r>
    </w:p>
    <w:p w:rsidR="006B6178" w:rsidRDefault="006B6178">
      <w:pPr>
        <w:pStyle w:val="ConsPlusNormal"/>
        <w:spacing w:before="220"/>
      </w:pPr>
      <w:r>
        <w:t>23 июля 2015 года</w:t>
      </w:r>
    </w:p>
    <w:p w:rsidR="006B6178" w:rsidRDefault="006B6178">
      <w:pPr>
        <w:pStyle w:val="ConsPlusNormal"/>
        <w:spacing w:before="220"/>
      </w:pPr>
      <w:r>
        <w:t>N 373-УГ</w:t>
      </w:r>
    </w:p>
    <w:p w:rsidR="006B6178" w:rsidRDefault="006B6178">
      <w:pPr>
        <w:pStyle w:val="ConsPlusNormal"/>
        <w:jc w:val="both"/>
      </w:pPr>
    </w:p>
    <w:p w:rsidR="006B6178" w:rsidRDefault="006B6178">
      <w:pPr>
        <w:pStyle w:val="ConsPlusNormal"/>
        <w:jc w:val="both"/>
      </w:pPr>
    </w:p>
    <w:p w:rsidR="006B6178" w:rsidRDefault="006B6178">
      <w:pPr>
        <w:pStyle w:val="ConsPlusNormal"/>
        <w:jc w:val="both"/>
      </w:pPr>
    </w:p>
    <w:p w:rsidR="006B6178" w:rsidRDefault="006B6178">
      <w:pPr>
        <w:pStyle w:val="ConsPlusNormal"/>
        <w:jc w:val="both"/>
      </w:pPr>
    </w:p>
    <w:p w:rsidR="006B6178" w:rsidRDefault="006B6178">
      <w:pPr>
        <w:pStyle w:val="ConsPlusNormal"/>
        <w:jc w:val="both"/>
      </w:pPr>
    </w:p>
    <w:p w:rsidR="006B6178" w:rsidRDefault="006B6178">
      <w:pPr>
        <w:pStyle w:val="ConsPlusNormal"/>
        <w:jc w:val="right"/>
        <w:outlineLvl w:val="0"/>
      </w:pPr>
      <w:r>
        <w:t>Утвержден</w:t>
      </w:r>
    </w:p>
    <w:p w:rsidR="006B6178" w:rsidRDefault="006B6178">
      <w:pPr>
        <w:pStyle w:val="ConsPlusNormal"/>
        <w:jc w:val="right"/>
      </w:pPr>
      <w:r>
        <w:t>Указом Губернатора</w:t>
      </w:r>
    </w:p>
    <w:p w:rsidR="006B6178" w:rsidRDefault="006B6178">
      <w:pPr>
        <w:pStyle w:val="ConsPlusNormal"/>
        <w:jc w:val="right"/>
      </w:pPr>
      <w:r>
        <w:t>Свердловской области</w:t>
      </w:r>
    </w:p>
    <w:p w:rsidR="006B6178" w:rsidRDefault="006B6178">
      <w:pPr>
        <w:pStyle w:val="ConsPlusNormal"/>
        <w:jc w:val="right"/>
      </w:pPr>
      <w:r>
        <w:t>от 23 июля 2015 г. N 373-УГ</w:t>
      </w:r>
    </w:p>
    <w:p w:rsidR="006B6178" w:rsidRDefault="006B6178">
      <w:pPr>
        <w:pStyle w:val="ConsPlusNormal"/>
        <w:jc w:val="both"/>
      </w:pPr>
    </w:p>
    <w:p w:rsidR="006B6178" w:rsidRDefault="006B6178">
      <w:pPr>
        <w:pStyle w:val="ConsPlusTitle"/>
        <w:jc w:val="center"/>
      </w:pPr>
      <w:bookmarkStart w:id="1" w:name="P44"/>
      <w:bookmarkEnd w:id="1"/>
      <w:r>
        <w:t>ПОРЯДОК</w:t>
      </w:r>
    </w:p>
    <w:p w:rsidR="006B6178" w:rsidRDefault="006B6178">
      <w:pPr>
        <w:pStyle w:val="ConsPlusTitle"/>
        <w:jc w:val="center"/>
      </w:pPr>
      <w:r>
        <w:t>ПРИЕМА, ХРАНЕНИЯ, ОПРЕДЕЛЕНИЯ СТОИМОСТИ</w:t>
      </w:r>
    </w:p>
    <w:p w:rsidR="006B6178" w:rsidRDefault="006B6178">
      <w:pPr>
        <w:pStyle w:val="ConsPlusTitle"/>
        <w:jc w:val="center"/>
      </w:pPr>
      <w:r>
        <w:t>И РЕАЛИЗАЦИИ (ВЫКУПА) ПОДАРКОВ, ПОЛУЧЕННЫХ ГУБЕРНАТОРОМ</w:t>
      </w:r>
    </w:p>
    <w:p w:rsidR="006B6178" w:rsidRDefault="006B6178">
      <w:pPr>
        <w:pStyle w:val="ConsPlusTitle"/>
        <w:jc w:val="center"/>
      </w:pPr>
      <w:r>
        <w:t>СВЕРДЛОВСКОЙ ОБЛАСТИ В СВЯЗИ С ПРОТОКОЛЬНЫМИ МЕРОПРИЯТИЯМИ,</w:t>
      </w:r>
    </w:p>
    <w:p w:rsidR="006B6178" w:rsidRDefault="006B6178">
      <w:pPr>
        <w:pStyle w:val="ConsPlusTitle"/>
        <w:jc w:val="center"/>
      </w:pPr>
      <w:r>
        <w:t>СЛУЖЕБНЫМИ КОМАНДИРОВКАМИ И ДРУГИМИ ОФИЦИАЛЬНЫМИ</w:t>
      </w:r>
    </w:p>
    <w:p w:rsidR="006B6178" w:rsidRDefault="006B6178">
      <w:pPr>
        <w:pStyle w:val="ConsPlusTitle"/>
        <w:jc w:val="center"/>
      </w:pPr>
      <w:r>
        <w:t>МЕРОПРИЯТИЯМИ, УЧАСТИЕ В КОТОРЫХ СВЯЗАНО</w:t>
      </w:r>
    </w:p>
    <w:p w:rsidR="006B6178" w:rsidRDefault="006B6178">
      <w:pPr>
        <w:pStyle w:val="ConsPlusTitle"/>
        <w:jc w:val="center"/>
      </w:pPr>
      <w:r>
        <w:t>С ИСПОЛНЕНИЕМ ИМ СВОИХ ДОЛЖНОСТНЫХ ОБЯЗАННОСТЕЙ</w:t>
      </w:r>
    </w:p>
    <w:p w:rsidR="006B6178" w:rsidRDefault="006B6178">
      <w:pPr>
        <w:pStyle w:val="ConsPlusNormal"/>
        <w:spacing w:after="1"/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0"/>
        <w:gridCol w:w="113"/>
        <w:gridCol w:w="9069"/>
        <w:gridCol w:w="113"/>
      </w:tblGrid>
      <w:tr w:rsidR="006B6178">
        <w:tblPrEx>
          <w:tblCellMar>
            <w:top w:w="0" w:type="dxa"/>
            <w:bottom w:w="0" w:type="dxa"/>
          </w:tblCellMar>
        </w:tblPrEx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6B6178" w:rsidRDefault="006B6178">
            <w:pPr>
              <w:pStyle w:val="ConsPlusNormal"/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B6178" w:rsidRDefault="006B6178">
            <w:pPr>
              <w:pStyle w:val="ConsPlusNormal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6B6178" w:rsidRDefault="006B6178">
            <w:pPr>
              <w:pStyle w:val="ConsPlusNormal"/>
              <w:jc w:val="center"/>
            </w:pPr>
            <w:r>
              <w:rPr>
                <w:color w:val="392C69"/>
              </w:rPr>
              <w:t>Список изменяющих документов</w:t>
            </w:r>
          </w:p>
          <w:p w:rsidR="006B6178" w:rsidRDefault="006B6178">
            <w:pPr>
              <w:pStyle w:val="ConsPlusNormal"/>
              <w:jc w:val="center"/>
            </w:pPr>
            <w:r>
              <w:rPr>
                <w:color w:val="392C69"/>
              </w:rPr>
              <w:t xml:space="preserve">(в ред. Указов Губернатора Свердловской области от 23.07.2021 </w:t>
            </w:r>
            <w:hyperlink r:id="rId15">
              <w:r>
                <w:rPr>
                  <w:color w:val="0000FF"/>
                </w:rPr>
                <w:t>N 425-УГ</w:t>
              </w:r>
            </w:hyperlink>
            <w:r>
              <w:rPr>
                <w:color w:val="392C69"/>
              </w:rPr>
              <w:t>,</w:t>
            </w:r>
          </w:p>
          <w:p w:rsidR="006B6178" w:rsidRDefault="006B6178">
            <w:pPr>
              <w:pStyle w:val="ConsPlusNormal"/>
              <w:jc w:val="center"/>
            </w:pPr>
            <w:r>
              <w:rPr>
                <w:color w:val="392C69"/>
              </w:rPr>
              <w:t xml:space="preserve">от 20.03.2023 </w:t>
            </w:r>
            <w:hyperlink r:id="rId16">
              <w:r>
                <w:rPr>
                  <w:color w:val="0000FF"/>
                </w:rPr>
                <w:t>N 120-УГ</w:t>
              </w:r>
            </w:hyperlink>
            <w:r>
              <w:rPr>
                <w:color w:val="392C69"/>
              </w:rPr>
              <w:t xml:space="preserve">, от 03.11.2023 </w:t>
            </w:r>
            <w:hyperlink r:id="rId17">
              <w:r>
                <w:rPr>
                  <w:color w:val="0000FF"/>
                </w:rPr>
                <w:t>N 510-УГ</w:t>
              </w:r>
            </w:hyperlink>
            <w:r>
              <w:rPr>
                <w:color w:val="392C69"/>
              </w:rPr>
              <w:t>)</w:t>
            </w: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6B6178" w:rsidRDefault="006B6178">
            <w:pPr>
              <w:pStyle w:val="ConsPlusNormal"/>
            </w:pPr>
          </w:p>
        </w:tc>
      </w:tr>
    </w:tbl>
    <w:p w:rsidR="006B6178" w:rsidRDefault="006B6178">
      <w:pPr>
        <w:pStyle w:val="ConsPlusNormal"/>
        <w:jc w:val="both"/>
      </w:pPr>
    </w:p>
    <w:p w:rsidR="006B6178" w:rsidRDefault="006B6178">
      <w:pPr>
        <w:pStyle w:val="ConsPlusNormal"/>
        <w:ind w:firstLine="540"/>
        <w:jc w:val="both"/>
      </w:pPr>
      <w:r>
        <w:t>1. Настоящий порядок определяет правила приема, хранения, определения стоимости и реализации (выкупа) подарков, полученных Губернатором Свердловской области в связи с протокольными мероприятиями, служебными командировками и другими официальными мероприятиями, участие в которых связано с исполнением им своих должностных обязанностей, за исключением получения канцелярских принадлежностей, предоставленных при проведении протокольных мероприятий, других официальных мероприятий, во время служебных командировок, цветов, а также ценных подарков, врученных Губернатору Свердловской области в качестве поощрения (награды) (далее - подарок).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 xml:space="preserve">2. Понятия, применяемые в настоящем порядке, используются в значении, указанном в </w:t>
      </w:r>
      <w:hyperlink r:id="rId18">
        <w:r>
          <w:rPr>
            <w:color w:val="0000FF"/>
          </w:rPr>
          <w:t>пункте 2</w:t>
        </w:r>
      </w:hyperlink>
      <w:r>
        <w:t xml:space="preserve"> Типового положения о сообщении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сдаче и оценке подарка, реализации (выкупе) и зачислении средств, вырученных от его реализации, утвержденного Постановлением Правительства Российской Федерации от 09.01.2014 N 10 "О порядке сообщения отдельными категориями лиц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ими служебных (должностных) обязанностей, сдачи и оценки подарка, реализации (выкупа) и зачисления средств, вырученных от его реализации".</w:t>
      </w:r>
    </w:p>
    <w:p w:rsidR="006B6178" w:rsidRDefault="006B6178">
      <w:pPr>
        <w:pStyle w:val="ConsPlusNormal"/>
        <w:spacing w:before="220"/>
        <w:ind w:firstLine="540"/>
        <w:jc w:val="both"/>
      </w:pPr>
      <w:bookmarkStart w:id="2" w:name="P57"/>
      <w:bookmarkEnd w:id="2"/>
      <w:r>
        <w:t>3. Подарок не позднее трех рабочих дней со дня его получения сдается Губернатором Свердловской области на хранение по акту приема-передачи в Управление делами Губернатора Свердловской области и Правительства Свердловской области (далее - Управление делами).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lastRenderedPageBreak/>
        <w:t>Если подарок получен во время служебной командировки, он подлежит сдаче не позднее трех рабочих дней со дня возвращения Губернатора Свердловской области из служебной командировки.</w:t>
      </w:r>
    </w:p>
    <w:p w:rsidR="006B6178" w:rsidRDefault="006B6178">
      <w:pPr>
        <w:pStyle w:val="ConsPlusNormal"/>
        <w:spacing w:before="220"/>
        <w:ind w:firstLine="540"/>
        <w:jc w:val="both"/>
      </w:pPr>
      <w:bookmarkStart w:id="3" w:name="P59"/>
      <w:bookmarkEnd w:id="3"/>
      <w:r>
        <w:t xml:space="preserve">4. В случае невозможности сдать подарок в сроки, указанные в </w:t>
      </w:r>
      <w:hyperlink w:anchor="P57">
        <w:r>
          <w:rPr>
            <w:color w:val="0000FF"/>
          </w:rPr>
          <w:t>пункте 3</w:t>
        </w:r>
      </w:hyperlink>
      <w:r>
        <w:t xml:space="preserve"> настоящего порядка, по причине, не зависящей от Губернатора Свердловской области, сдача осуществляется не позднее следующего дня после ее устранения.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 xml:space="preserve">5. Передача подарка на хранение в Управление делами обеспечивается государственными гражданскими служащими Свердловской области, замещающими должности государственной гражданской службы Свердловской области в Департаменте протокола и организационного обеспечения Губернатора Свердловской области и Правительства Свердловской области или в структурном подразделении Министерства международных и внешнеэкономических связей Свердловской области, обеспечивающем участие Губернатора Свердловской области в официальном мероприятии (далее - ответственное лицо), не позднее чем за один день до истечения срока, установленного в </w:t>
      </w:r>
      <w:hyperlink w:anchor="P57">
        <w:r>
          <w:rPr>
            <w:color w:val="0000FF"/>
          </w:rPr>
          <w:t>пункте 3</w:t>
        </w:r>
      </w:hyperlink>
      <w:r>
        <w:t xml:space="preserve"> настоящего порядка, либо в срок, установленный в </w:t>
      </w:r>
      <w:hyperlink w:anchor="P59">
        <w:r>
          <w:rPr>
            <w:color w:val="0000FF"/>
          </w:rPr>
          <w:t>пункте 4</w:t>
        </w:r>
      </w:hyperlink>
      <w:r>
        <w:t xml:space="preserve"> настоящего порядка.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>6. В день передачи подарка на хранение ответственное лицо представляет копию акта приема-передачи подарка в Департамент противодействия коррупции Свердловской области (далее - Департамент).</w:t>
      </w:r>
    </w:p>
    <w:p w:rsidR="006B6178" w:rsidRDefault="006B6178">
      <w:pPr>
        <w:pStyle w:val="ConsPlusNormal"/>
        <w:jc w:val="both"/>
      </w:pPr>
      <w:r>
        <w:t xml:space="preserve">(в ред. </w:t>
      </w:r>
      <w:hyperlink r:id="rId19">
        <w:r>
          <w:rPr>
            <w:color w:val="0000FF"/>
          </w:rPr>
          <w:t>Указа</w:t>
        </w:r>
      </w:hyperlink>
      <w:r>
        <w:t xml:space="preserve"> Губернатора Свердловской области от 20.03.2023 N 120-УГ)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 xml:space="preserve">7. После получения копии акта приема-передачи подарка Департамент обеспечивает подготовку уведомления о получении подарка (далее - уведомление) в двух экземплярах, в котором указывается, что подарок сдан в Управление делами, и представление в сроки, установленные в </w:t>
      </w:r>
      <w:hyperlink w:anchor="P57">
        <w:r>
          <w:rPr>
            <w:color w:val="0000FF"/>
          </w:rPr>
          <w:t>пунктах 3</w:t>
        </w:r>
      </w:hyperlink>
      <w:r>
        <w:t xml:space="preserve"> и </w:t>
      </w:r>
      <w:hyperlink w:anchor="P59">
        <w:r>
          <w:rPr>
            <w:color w:val="0000FF"/>
          </w:rPr>
          <w:t>4</w:t>
        </w:r>
      </w:hyperlink>
      <w:r>
        <w:t xml:space="preserve"> настоящего порядка, уведомления в Управление Президента Российской Федерации по вопросам государственной службы, кадров и противодействия коррупции (далее - Управление по вопросам государственной службы, кадров и противодействия коррупции) в соответствии с </w:t>
      </w:r>
      <w:hyperlink r:id="rId20">
        <w:r>
          <w:rPr>
            <w:color w:val="0000FF"/>
          </w:rPr>
          <w:t>Распоряжением</w:t>
        </w:r>
      </w:hyperlink>
      <w:r>
        <w:t xml:space="preserve"> Президента Российской Федерации от 29.05.2015 N 159-рп "О порядке уведомления лицами, замещающими отдельные государственные должности Российской Федерации, отдельные должности федеральной государственной службы, высшими должностными лицами субъектов Российской Федерации о получении подарка в связи с протокольными мероприятиями, служебными командировками и другими официальными мероприятиями, участие в которых связано с исполнением служебных (должностных) обязанностей, сдачи, определения стоимости подарка и его реализации (выкупа)" (далее - Распоряжение Президента Российской Федерации от 29.05.2015 N 159-рп).</w:t>
      </w:r>
    </w:p>
    <w:p w:rsidR="006B6178" w:rsidRDefault="006B6178">
      <w:pPr>
        <w:pStyle w:val="ConsPlusNormal"/>
        <w:jc w:val="both"/>
      </w:pPr>
      <w:r>
        <w:t xml:space="preserve">(п. 7 в ред. </w:t>
      </w:r>
      <w:hyperlink r:id="rId21">
        <w:r>
          <w:rPr>
            <w:color w:val="0000FF"/>
          </w:rPr>
          <w:t>Указа</w:t>
        </w:r>
      </w:hyperlink>
      <w:r>
        <w:t xml:space="preserve"> Губернатора Свердловской области от 03.11.2023 N 510-УГ)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>8. Первый экземпляр уведомления, зарегистрированный в Управлении по вопросам государственной службы, кадров и противодействия коррупции, с отметкой об ознакомлении с ним Руководителя Администрации Президента Российской Федерации, возвращенный Губернатору Свердловской области, подлежит учету в Департаменте.</w:t>
      </w:r>
    </w:p>
    <w:p w:rsidR="006B6178" w:rsidRDefault="006B6178">
      <w:pPr>
        <w:pStyle w:val="ConsPlusNormal"/>
        <w:jc w:val="both"/>
      </w:pPr>
      <w:r>
        <w:t xml:space="preserve">(в ред. </w:t>
      </w:r>
      <w:hyperlink r:id="rId22">
        <w:r>
          <w:rPr>
            <w:color w:val="0000FF"/>
          </w:rPr>
          <w:t>Указа</w:t>
        </w:r>
      </w:hyperlink>
      <w:r>
        <w:t xml:space="preserve"> Губернатора Свердловской области от 03.11.2023 N 510-УГ)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>Второй экземпляр уведомления, поступивший из Управления по вопросам государственной службы, кадров и противодействия коррупции, в целях принятия подарка к бухгалтерскому учету в соответствии с законодательством Российской Федерации о бухгалтерском учете (далее - принятие к учету), определения его стоимости и включения в реестр государственного имущества Свердловской области направляется в Управление делами.</w:t>
      </w:r>
    </w:p>
    <w:p w:rsidR="006B6178" w:rsidRDefault="006B6178">
      <w:pPr>
        <w:pStyle w:val="ConsPlusNormal"/>
        <w:jc w:val="both"/>
      </w:pPr>
      <w:r>
        <w:t xml:space="preserve">(в ред. </w:t>
      </w:r>
      <w:hyperlink r:id="rId23">
        <w:r>
          <w:rPr>
            <w:color w:val="0000FF"/>
          </w:rPr>
          <w:t>Указа</w:t>
        </w:r>
      </w:hyperlink>
      <w:r>
        <w:t xml:space="preserve"> Губернатора Свердловской области от 03.11.2023 N 510-УГ)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 xml:space="preserve">9. Принятие к учету подарка, определение его стоимости и включение в реестр государственного имущества Свердловской области осуществляются Управлением делами после получения уведомления, поступившего из Управления по вопросам государственной службы, </w:t>
      </w:r>
      <w:r>
        <w:lastRenderedPageBreak/>
        <w:t>кадров и противодействия коррупции.</w:t>
      </w:r>
    </w:p>
    <w:p w:rsidR="006B6178" w:rsidRDefault="006B6178">
      <w:pPr>
        <w:pStyle w:val="ConsPlusNormal"/>
        <w:jc w:val="both"/>
      </w:pPr>
      <w:r>
        <w:t xml:space="preserve">(в ред. </w:t>
      </w:r>
      <w:hyperlink r:id="rId24">
        <w:r>
          <w:rPr>
            <w:color w:val="0000FF"/>
          </w:rPr>
          <w:t>Указа</w:t>
        </w:r>
      </w:hyperlink>
      <w:r>
        <w:t xml:space="preserve"> Губернатора Свердловской области от 03.11.2023 N 510-УГ)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>10. Определение стоимости подарка в целях его принятия к учету проводится на основе рыночной цены, действующей на дату принятия к учету подарка, или цены на аналогичную материальную ценность в сопоставимых условиях с привлечением при необходимости комиссии по поступлению и выбытию нефинансовых активов Управления делами (далее - комиссия).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>Сведения о рыночной цене подтверждаются документально, а при невозможности документального подтверждения - экспертным путем.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>11. Включение подарка в реестр государственного имущества Свердловской области осуществляется в соответствии с законодательством Российской Федерации и законодательством Свердловской области.</w:t>
      </w:r>
    </w:p>
    <w:p w:rsidR="006B6178" w:rsidRDefault="006B6178">
      <w:pPr>
        <w:pStyle w:val="ConsPlusNormal"/>
        <w:spacing w:before="220"/>
        <w:ind w:firstLine="540"/>
        <w:jc w:val="both"/>
      </w:pPr>
      <w:bookmarkStart w:id="4" w:name="P74"/>
      <w:bookmarkEnd w:id="4"/>
      <w:r>
        <w:t xml:space="preserve">12. Губернатор Свердловской области может выкупить подарок, подав заявление о выкупе подарка в порядке и сроки, установленные в </w:t>
      </w:r>
      <w:hyperlink r:id="rId25">
        <w:r>
          <w:rPr>
            <w:color w:val="0000FF"/>
          </w:rPr>
          <w:t>пунктах 7</w:t>
        </w:r>
      </w:hyperlink>
      <w:r>
        <w:t xml:space="preserve"> и </w:t>
      </w:r>
      <w:hyperlink r:id="rId26">
        <w:r>
          <w:rPr>
            <w:color w:val="0000FF"/>
          </w:rPr>
          <w:t>8</w:t>
        </w:r>
      </w:hyperlink>
      <w:r>
        <w:t xml:space="preserve"> Распоряжения Президента Российской Федерации от 29.05.2015 N 159-рп.</w:t>
      </w:r>
    </w:p>
    <w:p w:rsidR="006B6178" w:rsidRDefault="006B6178">
      <w:pPr>
        <w:pStyle w:val="ConsPlusNormal"/>
        <w:spacing w:before="220"/>
        <w:ind w:firstLine="540"/>
        <w:jc w:val="both"/>
      </w:pPr>
      <w:bookmarkStart w:id="5" w:name="P75"/>
      <w:bookmarkEnd w:id="5"/>
      <w:r>
        <w:t>13. Управление делами в случае поступления из Управления по вопросам государственной службы, кадров и противодействия коррупции заявления Губернатора Свердловской области о выкупе подарка в течение трех месяцев с даты поступления заявления организует оценку стоимости подарка для реализации (выкупа) и уведомляет в письменной форме Губернатора Свердловской области о результатах оценки, после чего в течение месяца Губернатор Свердловской области выкупает подарок по установленной в результате оценки стоимости или отказывается от выкупа.</w:t>
      </w:r>
    </w:p>
    <w:p w:rsidR="006B6178" w:rsidRDefault="006B6178">
      <w:pPr>
        <w:pStyle w:val="ConsPlusNormal"/>
        <w:jc w:val="both"/>
      </w:pPr>
      <w:r>
        <w:t xml:space="preserve">(в ред. </w:t>
      </w:r>
      <w:hyperlink r:id="rId27">
        <w:r>
          <w:rPr>
            <w:color w:val="0000FF"/>
          </w:rPr>
          <w:t>Указа</w:t>
        </w:r>
      </w:hyperlink>
      <w:r>
        <w:t xml:space="preserve"> Губернатора Свердловской области от 03.11.2023 N 510-УГ)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 xml:space="preserve">14. В случае если в отношении подарка, изготовленного из драгоценных металлов и (или) драгоценных камней, не поступило от Губернатора Свердловской области заявление, указанное в </w:t>
      </w:r>
      <w:hyperlink w:anchor="P74">
        <w:r>
          <w:rPr>
            <w:color w:val="0000FF"/>
          </w:rPr>
          <w:t>пункте 12</w:t>
        </w:r>
      </w:hyperlink>
      <w:r>
        <w:t xml:space="preserve"> настоящего порядка, либо в случае отказа Губернатора Свердловской области от выкупа такого подарка подарок, изготовленный из драгоценных металлов и (или) драгоценных камней, подлежит передаче Управлением делами в федеральное казенное учреждение "Государственное учреждение по формированию Государственного фонда драгоценных металлов и драгоценных камней Российской Федерации, хранению, отпуску и использованию драгоценных металлов и драгоценных камней (Гохран России) при Министерстве финансов Российской Федерации" для зачисления в Государственный фонд драгоценных металлов и драгоценных камней Российской Федерации.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>15. Подарок, в отношении которого не поступило заявление Губернатора Свердловской области о выкупе, может быть использован для обеспечения деятельности Управления делами. Решение о целесообразности использования подарка в указанных целях принимается Управляющим делами Губернатора Свердловской области и Правительства Свердловской области (далее - Управляющий делами) с учетом заключения комиссии.</w:t>
      </w:r>
    </w:p>
    <w:p w:rsidR="006B6178" w:rsidRDefault="006B6178">
      <w:pPr>
        <w:pStyle w:val="ConsPlusNormal"/>
        <w:spacing w:before="220"/>
        <w:ind w:firstLine="540"/>
        <w:jc w:val="both"/>
      </w:pPr>
      <w:bookmarkStart w:id="6" w:name="P79"/>
      <w:bookmarkEnd w:id="6"/>
      <w:r>
        <w:t>16. В случае если комиссией дано заключение о нецелесообразности использования подарка для обеспечения деятельности Управления делами, Управляющим делами принимается решение о реализации подарка и проведении оценки его стоимости для реализации посредством проведения торгов в порядке, предусмотренном законодательством Российской Федерации.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 xml:space="preserve">17. Оценка стоимости подарка для реализации (выкупа), предусмотренная в </w:t>
      </w:r>
      <w:hyperlink w:anchor="P75">
        <w:r>
          <w:rPr>
            <w:color w:val="0000FF"/>
          </w:rPr>
          <w:t>пунктах 13</w:t>
        </w:r>
      </w:hyperlink>
      <w:r>
        <w:t xml:space="preserve"> и </w:t>
      </w:r>
      <w:hyperlink w:anchor="P79">
        <w:r>
          <w:rPr>
            <w:color w:val="0000FF"/>
          </w:rPr>
          <w:t>16</w:t>
        </w:r>
      </w:hyperlink>
      <w:r>
        <w:t xml:space="preserve"> настоящего порядка, осуществляется субъектами оценочной деятельности в соответствии с законодательством Российской Федерации об оценочной деятельности.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 xml:space="preserve">18. В случае если подарок не выкуплен или не реализован, Управляющим делами принимается решение о повторной реализации подарка, либо о его безвозмездной передаче на баланс благотворительной организации, либо о его уничтожении в соответствии с </w:t>
      </w:r>
      <w:r>
        <w:lastRenderedPageBreak/>
        <w:t>законодательством Российской Федерации.</w:t>
      </w:r>
    </w:p>
    <w:p w:rsidR="006B6178" w:rsidRDefault="006B6178">
      <w:pPr>
        <w:pStyle w:val="ConsPlusNormal"/>
        <w:spacing w:before="220"/>
        <w:ind w:firstLine="540"/>
        <w:jc w:val="both"/>
      </w:pPr>
      <w:r>
        <w:t>19. Средства, вырученные от реализации (выкупа) подарка, зачисляются в доход областного бюджета в порядке, установленном законодательством Российской Федерации и законодательством Свердловской области.</w:t>
      </w:r>
    </w:p>
    <w:p w:rsidR="006B6178" w:rsidRDefault="006B6178">
      <w:pPr>
        <w:pStyle w:val="ConsPlusNormal"/>
        <w:jc w:val="both"/>
      </w:pPr>
    </w:p>
    <w:p w:rsidR="006B6178" w:rsidRDefault="006B6178">
      <w:pPr>
        <w:pStyle w:val="ConsPlusNormal"/>
        <w:jc w:val="both"/>
      </w:pPr>
    </w:p>
    <w:p w:rsidR="006B6178" w:rsidRDefault="006B6178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37D9F" w:rsidRDefault="00A37D9F"/>
    <w:sectPr w:rsidR="00A37D9F" w:rsidSect="009C01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6178"/>
    <w:rsid w:val="006B6178"/>
    <w:rsid w:val="00A37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5B30A2A-3554-40AC-930F-0C3DB126A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B617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6B617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6B6178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071&amp;n=363259&amp;dst=100014" TargetMode="External"/><Relationship Id="rId13" Type="http://schemas.openxmlformats.org/officeDocument/2006/relationships/hyperlink" Target="https://login.consultant.ru/link/?req=doc&amp;base=RLAW071&amp;n=308347&amp;dst=100009" TargetMode="External"/><Relationship Id="rId18" Type="http://schemas.openxmlformats.org/officeDocument/2006/relationships/hyperlink" Target="https://login.consultant.ru/link/?req=doc&amp;base=LAW&amp;n=443333&amp;dst=100013" TargetMode="External"/><Relationship Id="rId26" Type="http://schemas.openxmlformats.org/officeDocument/2006/relationships/hyperlink" Target="https://login.consultant.ru/link/?req=doc&amp;base=LAW&amp;n=450595&amp;dst=100020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login.consultant.ru/link/?req=doc&amp;base=RLAW071&amp;n=363259&amp;dst=100017" TargetMode="External"/><Relationship Id="rId7" Type="http://schemas.openxmlformats.org/officeDocument/2006/relationships/hyperlink" Target="https://login.consultant.ru/link/?req=doc&amp;base=RLAW071&amp;n=348196&amp;dst=100016" TargetMode="External"/><Relationship Id="rId12" Type="http://schemas.openxmlformats.org/officeDocument/2006/relationships/hyperlink" Target="https://login.consultant.ru/link/?req=doc&amp;base=RLAW071&amp;n=363259&amp;dst=100015" TargetMode="External"/><Relationship Id="rId17" Type="http://schemas.openxmlformats.org/officeDocument/2006/relationships/hyperlink" Target="https://login.consultant.ru/link/?req=doc&amp;base=RLAW071&amp;n=363259&amp;dst=100016" TargetMode="External"/><Relationship Id="rId25" Type="http://schemas.openxmlformats.org/officeDocument/2006/relationships/hyperlink" Target="https://login.consultant.ru/link/?req=doc&amp;base=LAW&amp;n=450595&amp;dst=100019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login.consultant.ru/link/?req=doc&amp;base=RLAW071&amp;n=348196&amp;dst=100016" TargetMode="External"/><Relationship Id="rId20" Type="http://schemas.openxmlformats.org/officeDocument/2006/relationships/hyperlink" Target="https://login.consultant.ru/link/?req=doc&amp;base=LAW&amp;n=450595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RLAW071&amp;n=308347&amp;dst=100007" TargetMode="External"/><Relationship Id="rId11" Type="http://schemas.openxmlformats.org/officeDocument/2006/relationships/hyperlink" Target="https://login.consultant.ru/link/?req=doc&amp;base=RLAW071&amp;n=308347&amp;dst=100008" TargetMode="External"/><Relationship Id="rId24" Type="http://schemas.openxmlformats.org/officeDocument/2006/relationships/hyperlink" Target="https://login.consultant.ru/link/?req=doc&amp;base=RLAW071&amp;n=363259&amp;dst=100020" TargetMode="External"/><Relationship Id="rId5" Type="http://schemas.openxmlformats.org/officeDocument/2006/relationships/hyperlink" Target="https://login.consultant.ru/link/?req=doc&amp;base=RLAW071&amp;n=193492&amp;dst=100007" TargetMode="External"/><Relationship Id="rId15" Type="http://schemas.openxmlformats.org/officeDocument/2006/relationships/hyperlink" Target="https://login.consultant.ru/link/?req=doc&amp;base=RLAW071&amp;n=308347&amp;dst=100011" TargetMode="External"/><Relationship Id="rId23" Type="http://schemas.openxmlformats.org/officeDocument/2006/relationships/hyperlink" Target="https://login.consultant.ru/link/?req=doc&amp;base=RLAW071&amp;n=363259&amp;dst=100020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login.consultant.ru/link/?req=doc&amp;base=LAW&amp;n=443333&amp;dst=100051" TargetMode="External"/><Relationship Id="rId19" Type="http://schemas.openxmlformats.org/officeDocument/2006/relationships/hyperlink" Target="https://login.consultant.ru/link/?req=doc&amp;base=RLAW071&amp;n=348196&amp;dst=100017" TargetMode="External"/><Relationship Id="rId4" Type="http://schemas.openxmlformats.org/officeDocument/2006/relationships/hyperlink" Target="https://login.consultant.ru/link/?req=doc&amp;base=RLAW071&amp;n=173915&amp;dst=100007" TargetMode="External"/><Relationship Id="rId9" Type="http://schemas.openxmlformats.org/officeDocument/2006/relationships/hyperlink" Target="https://login.consultant.ru/link/?req=doc&amp;base=LAW&amp;n=450595&amp;dst=100029" TargetMode="External"/><Relationship Id="rId14" Type="http://schemas.openxmlformats.org/officeDocument/2006/relationships/hyperlink" Target="https://login.consultant.ru/link/?req=doc&amp;base=RLAW071&amp;n=193492&amp;dst=100008" TargetMode="External"/><Relationship Id="rId22" Type="http://schemas.openxmlformats.org/officeDocument/2006/relationships/hyperlink" Target="https://login.consultant.ru/link/?req=doc&amp;base=RLAW071&amp;n=363259&amp;dst=100019" TargetMode="External"/><Relationship Id="rId27" Type="http://schemas.openxmlformats.org/officeDocument/2006/relationships/hyperlink" Target="https://login.consultant.ru/link/?req=doc&amp;base=RLAW071&amp;n=363259&amp;dst=10002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2278</Words>
  <Characters>12989</Characters>
  <Application>Microsoft Office Word</Application>
  <DocSecurity>0</DocSecurity>
  <Lines>108</Lines>
  <Paragraphs>30</Paragraphs>
  <ScaleCrop>false</ScaleCrop>
  <Company/>
  <LinksUpToDate>false</LinksUpToDate>
  <CharactersWithSpaces>15237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Харитонова Светлана Александровна</dc:creator>
  <cp:keywords/>
  <dc:description/>
  <cp:lastModifiedBy>Харитонова Светлана Александровна</cp:lastModifiedBy>
  <cp:revision>1</cp:revision>
  <dcterms:created xsi:type="dcterms:W3CDTF">2024-04-12T06:24:00Z</dcterms:created>
  <dcterms:modified xsi:type="dcterms:W3CDTF">2024-04-12T06:25:00Z</dcterms:modified>
</cp:coreProperties>
</file>